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_GBK" w:eastAsia="方正小标宋_GBK"/>
          <w:sz w:val="44"/>
          <w:szCs w:val="44"/>
        </w:rPr>
      </w:pPr>
      <w:r>
        <w:rPr>
          <w:rFonts w:hint="eastAsia" w:ascii="方正小标宋_GBK" w:eastAsia="方正小标宋_GBK"/>
          <w:sz w:val="44"/>
          <w:szCs w:val="44"/>
        </w:rPr>
        <w:t>湘潭市第五人民医院</w:t>
      </w:r>
    </w:p>
    <w:p>
      <w:pPr>
        <w:spacing w:line="640" w:lineRule="exact"/>
        <w:jc w:val="center"/>
        <w:rPr>
          <w:rFonts w:ascii="仿宋_GB2312" w:eastAsia="仿宋_GB2312"/>
          <w:sz w:val="32"/>
          <w:szCs w:val="32"/>
        </w:rPr>
      </w:pPr>
      <w:r>
        <w:rPr>
          <w:rFonts w:hint="eastAsia" w:ascii="方正小标宋_GBK" w:eastAsia="方正小标宋_GBK"/>
          <w:sz w:val="44"/>
          <w:szCs w:val="44"/>
        </w:rPr>
        <w:t>2022年公开招聘工作人员面试公告</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根据《2022年湘潭市市直医疗卫生事业单位公开招聘工作</w:t>
      </w:r>
      <w:r>
        <w:rPr>
          <w:rFonts w:hint="eastAsia" w:ascii="仿宋_GB2312" w:eastAsia="仿宋_GB2312"/>
          <w:spacing w:val="-10"/>
          <w:sz w:val="32"/>
          <w:szCs w:val="32"/>
        </w:rPr>
        <w:t>人员公告》，现就湘潭市第五人民医院面试工作有关事项公告如下:</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一、面试时间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2022年7月21日（星期四）14：30</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二、面试地点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地点：湘潭市第五人民医院门诊综合楼四楼大会议室（地址：湘潭市雨湖区北二环路10号）</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三、入场时间和考生集中抽签处地点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考生13：</w:t>
      </w:r>
      <w:r>
        <w:rPr>
          <w:rFonts w:hint="eastAsia" w:ascii="仿宋_GB2312" w:eastAsia="仿宋_GB2312"/>
          <w:sz w:val="32"/>
          <w:szCs w:val="32"/>
          <w:lang w:val="en-US" w:eastAsia="zh-CN"/>
        </w:rPr>
        <w:t>3</w:t>
      </w:r>
      <w:r>
        <w:rPr>
          <w:rFonts w:hint="eastAsia" w:ascii="仿宋_GB2312" w:eastAsia="仿宋_GB2312"/>
          <w:sz w:val="32"/>
          <w:szCs w:val="32"/>
        </w:rPr>
        <w:t>0</w:t>
      </w:r>
      <w:r>
        <w:rPr>
          <w:rFonts w:hint="eastAsia" w:ascii="仿宋_GB2312" w:eastAsia="仿宋_GB2312"/>
          <w:sz w:val="32"/>
          <w:szCs w:val="32"/>
          <w:lang w:val="en-US" w:eastAsia="zh-CN"/>
        </w:rPr>
        <w:t>入</w:t>
      </w:r>
      <w:r>
        <w:rPr>
          <w:rFonts w:hint="eastAsia" w:ascii="仿宋_GB2312" w:eastAsia="仿宋_GB2312"/>
          <w:sz w:val="32"/>
          <w:szCs w:val="32"/>
        </w:rPr>
        <w:t>场,14：00抽签。</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候考室设门诊综合楼四楼小会议室。</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14：00仍未到达候考室的考生，按自动弃权处理。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四、面试考生名单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面试考生为资格审查合格人员，名单见附件1。</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五、面试内容、方式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面试主要测评应试人员</w:t>
      </w:r>
      <w:r>
        <w:rPr>
          <w:rFonts w:hint="eastAsia" w:ascii="仿宋_GB2312" w:eastAsia="仿宋_GB2312"/>
          <w:sz w:val="32"/>
          <w:szCs w:val="32"/>
          <w:lang w:val="en-US" w:eastAsia="zh-CN"/>
        </w:rPr>
        <w:t>的</w:t>
      </w:r>
      <w:r>
        <w:rPr>
          <w:rFonts w:hint="eastAsia" w:ascii="仿宋_GB2312" w:eastAsia="仿宋_GB2312"/>
          <w:sz w:val="32"/>
          <w:szCs w:val="32"/>
        </w:rPr>
        <w:t>语言表达、举止仪表、应变与情绪自控和综合分析能力等综合素质。按照《2022年湘潭市市直医疗卫生事业单位公开招聘工作人员公告》及岗位要求组织实施，采取口述答题（结构化面试）的方式，时间10分钟，包含阅题时间。</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六、注意事项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1.考生须在规定的时间内，凭有效身份证件、</w:t>
      </w:r>
      <w:r>
        <w:rPr>
          <w:rFonts w:hint="eastAsia" w:ascii="仿宋_GB2312" w:eastAsia="仿宋_GB2312"/>
          <w:sz w:val="32"/>
          <w:szCs w:val="32"/>
          <w:lang w:val="en-US" w:eastAsia="zh-CN"/>
        </w:rPr>
        <w:t>核酸检测阴性证明、</w:t>
      </w:r>
      <w:r>
        <w:rPr>
          <w:rFonts w:hint="eastAsia" w:ascii="仿宋_GB2312" w:eastAsia="仿宋_GB2312"/>
          <w:sz w:val="32"/>
          <w:szCs w:val="32"/>
        </w:rPr>
        <w:t>笔试准考证(报名表)和《疫情防控承诺书》进入考点，参加面试。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考生不得带手机等通讯工具和电子穿戴设备进候考室、考场，面试时不佩戴手表、饰品。面试过程中，不在题签上做任何标记，不以任何方式向考官或考场内工作人员透露本人姓名、毕业学校、工作单位等个人信息。</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3.面试期间，考生须服从工作人员管理，遵守纪律。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4.考生须文明应试，不大声喧哗，不在考场、候考室、候分区内抽烟、嚼槟榔。</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5.对违纪违规行为按照中华人民共和国人力资源和社会保障部令第35号《事业单位公开招聘违纪违规行为处理规定》（见中华人民共和国人力资源和社会保障部网站）进行处理。</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附件：1.面试人员名单</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2.考生面试须知</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3.面试疫情提示</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4.疫情防控承诺书</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湘潭市第五人民医院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2022年7月</w:t>
      </w:r>
      <w:r>
        <w:rPr>
          <w:rFonts w:hint="eastAsia" w:ascii="仿宋_GB2312" w:eastAsia="仿宋_GB2312"/>
          <w:sz w:val="32"/>
          <w:szCs w:val="32"/>
          <w:lang w:val="en-US" w:eastAsia="zh-CN"/>
        </w:rPr>
        <w:t>7</w:t>
      </w:r>
      <w:bookmarkStart w:id="1" w:name="_GoBack"/>
      <w:bookmarkEnd w:id="1"/>
      <w:r>
        <w:rPr>
          <w:rFonts w:hint="eastAsia" w:ascii="仿宋_GB2312" w:eastAsia="仿宋_GB2312"/>
          <w:sz w:val="32"/>
          <w:szCs w:val="32"/>
        </w:rPr>
        <w:t xml:space="preserve"> 日</w:t>
      </w:r>
    </w:p>
    <w:p>
      <w:pPr>
        <w:spacing w:line="560" w:lineRule="exact"/>
        <w:ind w:firstLine="584" w:firstLineChars="200"/>
        <w:rPr>
          <w:rFonts w:ascii="仿宋_GB2312" w:eastAsia="仿宋_GB2312"/>
          <w:sz w:val="32"/>
          <w:szCs w:val="32"/>
        </w:rPr>
      </w:pPr>
      <w:r>
        <w:rPr>
          <w:rFonts w:hint="eastAsia" w:ascii="黑体" w:hAnsi="黑体" w:eastAsia="黑体"/>
          <w:color w:val="000000"/>
          <w:spacing w:val="-14"/>
          <w:sz w:val="32"/>
          <w:szCs w:val="32"/>
        </w:rPr>
        <w:t>附件1：</w:t>
      </w:r>
    </w:p>
    <w:p>
      <w:pPr>
        <w:spacing w:line="600" w:lineRule="exact"/>
        <w:jc w:val="center"/>
        <w:rPr>
          <w:rFonts w:ascii="方正小标宋_GBK" w:hAnsi="黑体" w:eastAsia="方正小标宋_GBK"/>
          <w:color w:val="000000"/>
          <w:spacing w:val="-14"/>
          <w:sz w:val="44"/>
          <w:szCs w:val="44"/>
        </w:rPr>
      </w:pPr>
    </w:p>
    <w:p>
      <w:pPr>
        <w:spacing w:line="600" w:lineRule="exact"/>
        <w:jc w:val="center"/>
        <w:rPr>
          <w:rFonts w:ascii="方正小标宋_GBK" w:hAnsi="黑体" w:eastAsia="方正小标宋_GBK"/>
          <w:color w:val="000000"/>
          <w:spacing w:val="-14"/>
          <w:sz w:val="44"/>
          <w:szCs w:val="44"/>
        </w:rPr>
      </w:pPr>
      <w:r>
        <w:rPr>
          <w:rFonts w:hint="eastAsia" w:ascii="方正小标宋_GBK" w:hAnsi="黑体" w:eastAsia="方正小标宋_GBK"/>
          <w:color w:val="000000"/>
          <w:spacing w:val="-14"/>
          <w:sz w:val="44"/>
          <w:szCs w:val="44"/>
        </w:rPr>
        <w:t>湘潭市第五人民医院</w:t>
      </w:r>
    </w:p>
    <w:p>
      <w:pPr>
        <w:spacing w:line="600" w:lineRule="exact"/>
        <w:jc w:val="center"/>
        <w:rPr>
          <w:rFonts w:ascii="方正小标宋_GBK" w:hAnsi="黑体" w:eastAsia="方正小标宋_GBK"/>
          <w:color w:val="000000"/>
          <w:sz w:val="44"/>
          <w:szCs w:val="44"/>
        </w:rPr>
      </w:pPr>
      <w:r>
        <w:rPr>
          <w:rFonts w:hint="eastAsia" w:ascii="方正小标宋_GBK" w:hAnsi="黑体" w:eastAsia="方正小标宋_GBK"/>
          <w:color w:val="000000"/>
          <w:spacing w:val="-14"/>
          <w:sz w:val="44"/>
          <w:szCs w:val="44"/>
        </w:rPr>
        <w:t>2022年</w:t>
      </w:r>
      <w:r>
        <w:rPr>
          <w:rFonts w:hint="eastAsia" w:ascii="方正小标宋_GBK" w:hAnsi="黑体" w:eastAsia="方正小标宋_GBK"/>
          <w:color w:val="000000"/>
          <w:sz w:val="44"/>
          <w:szCs w:val="44"/>
        </w:rPr>
        <w:t>公开招聘工作人员面试人员名单</w:t>
      </w:r>
    </w:p>
    <w:p>
      <w:pPr>
        <w:spacing w:line="400" w:lineRule="exact"/>
        <w:jc w:val="center"/>
        <w:rPr>
          <w:rFonts w:ascii="黑体" w:hAnsi="黑体" w:eastAsia="黑体"/>
          <w:color w:val="000000"/>
          <w:sz w:val="32"/>
          <w:szCs w:val="32"/>
        </w:rPr>
      </w:pPr>
    </w:p>
    <w:tbl>
      <w:tblPr>
        <w:tblStyle w:val="7"/>
        <w:tblW w:w="9400" w:type="dxa"/>
        <w:tblInd w:w="-315" w:type="dxa"/>
        <w:tblLayout w:type="fixed"/>
        <w:tblCellMar>
          <w:top w:w="0" w:type="dxa"/>
          <w:left w:w="108" w:type="dxa"/>
          <w:bottom w:w="0" w:type="dxa"/>
          <w:right w:w="108" w:type="dxa"/>
        </w:tblCellMar>
      </w:tblPr>
      <w:tblGrid>
        <w:gridCol w:w="808"/>
        <w:gridCol w:w="1285"/>
        <w:gridCol w:w="709"/>
        <w:gridCol w:w="2409"/>
        <w:gridCol w:w="1701"/>
        <w:gridCol w:w="2488"/>
      </w:tblGrid>
      <w:tr>
        <w:tblPrEx>
          <w:tblCellMar>
            <w:top w:w="0" w:type="dxa"/>
            <w:left w:w="108" w:type="dxa"/>
            <w:bottom w:w="0" w:type="dxa"/>
            <w:right w:w="108" w:type="dxa"/>
          </w:tblCellMar>
        </w:tblPrEx>
        <w:trPr>
          <w:trHeight w:val="454" w:hRule="exact"/>
          <w:tblHeader/>
        </w:trPr>
        <w:tc>
          <w:tcPr>
            <w:tcW w:w="80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Arial"/>
                <w:b/>
                <w:bCs/>
                <w:color w:val="000000"/>
                <w:kern w:val="0"/>
                <w:sz w:val="22"/>
                <w:szCs w:val="22"/>
              </w:rPr>
            </w:pPr>
            <w:r>
              <w:rPr>
                <w:rFonts w:ascii="宋体" w:hAnsi="宋体" w:cs="Arial"/>
                <w:b/>
                <w:bCs/>
                <w:color w:val="000000"/>
                <w:kern w:val="0"/>
                <w:sz w:val="22"/>
                <w:szCs w:val="22"/>
              </w:rPr>
              <w:t>序号</w:t>
            </w:r>
          </w:p>
        </w:tc>
        <w:tc>
          <w:tcPr>
            <w:tcW w:w="128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Arial"/>
                <w:b/>
                <w:bCs/>
                <w:color w:val="000000"/>
                <w:kern w:val="0"/>
                <w:sz w:val="22"/>
                <w:szCs w:val="22"/>
              </w:rPr>
            </w:pPr>
            <w:r>
              <w:rPr>
                <w:rFonts w:ascii="宋体" w:hAnsi="宋体" w:cs="Arial"/>
                <w:b/>
                <w:bCs/>
                <w:color w:val="000000"/>
                <w:kern w:val="0"/>
                <w:sz w:val="22"/>
                <w:szCs w:val="22"/>
              </w:rPr>
              <w:t>姓名</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性别</w:t>
            </w:r>
          </w:p>
        </w:tc>
        <w:tc>
          <w:tcPr>
            <w:tcW w:w="240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b/>
                <w:bCs/>
                <w:color w:val="000000"/>
                <w:kern w:val="0"/>
                <w:sz w:val="22"/>
                <w:szCs w:val="22"/>
              </w:rPr>
            </w:pPr>
            <w:r>
              <w:rPr>
                <w:rFonts w:hint="eastAsia" w:ascii="宋体" w:hAnsi="宋体" w:cs="Arial"/>
                <w:b/>
                <w:bCs/>
                <w:color w:val="000000"/>
                <w:kern w:val="0"/>
                <w:sz w:val="22"/>
                <w:szCs w:val="22"/>
              </w:rPr>
              <w:t>报考单位</w:t>
            </w:r>
          </w:p>
        </w:tc>
        <w:tc>
          <w:tcPr>
            <w:tcW w:w="1701"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Arial"/>
                <w:b/>
                <w:bCs/>
                <w:color w:val="000000"/>
                <w:kern w:val="0"/>
                <w:sz w:val="22"/>
                <w:szCs w:val="22"/>
              </w:rPr>
            </w:pPr>
            <w:r>
              <w:rPr>
                <w:rFonts w:ascii="宋体" w:hAnsi="宋体" w:cs="Arial"/>
                <w:b/>
                <w:bCs/>
                <w:color w:val="000000"/>
                <w:kern w:val="0"/>
                <w:sz w:val="22"/>
                <w:szCs w:val="22"/>
              </w:rPr>
              <w:t>准考证号码</w:t>
            </w:r>
          </w:p>
        </w:tc>
        <w:tc>
          <w:tcPr>
            <w:tcW w:w="248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Arial"/>
                <w:b/>
                <w:bCs/>
                <w:color w:val="000000"/>
                <w:kern w:val="0"/>
                <w:sz w:val="22"/>
                <w:szCs w:val="22"/>
              </w:rPr>
            </w:pPr>
            <w:r>
              <w:rPr>
                <w:rFonts w:ascii="宋体" w:hAnsi="宋体" w:cs="Arial"/>
                <w:b/>
                <w:bCs/>
                <w:color w:val="000000"/>
                <w:kern w:val="0"/>
                <w:sz w:val="22"/>
                <w:szCs w:val="22"/>
              </w:rPr>
              <w:t>应聘岗位</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宋体" w:hAnsi="宋体"/>
                <w:color w:val="000000"/>
                <w:sz w:val="22"/>
                <w:szCs w:val="22"/>
              </w:rPr>
              <w:t>章  杏</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rPr>
                <w:rFonts w:ascii="宋体" w:hAnsi="宋体"/>
                <w:color w:val="000000"/>
                <w:sz w:val="22"/>
                <w:szCs w:val="22"/>
              </w:rP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10060113</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 xml:space="preserve"> 006  </w:t>
            </w:r>
            <w:r>
              <w:rPr>
                <w:rFonts w:ascii="Arial" w:hAnsi="Arial" w:cs="Arial"/>
                <w:color w:val="000000"/>
                <w:sz w:val="20"/>
                <w:szCs w:val="20"/>
              </w:rPr>
              <w:t>临床医师（一）</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凌平湘</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10070117</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宋体" w:hAnsi="宋体"/>
                <w:color w:val="000000"/>
                <w:sz w:val="22"/>
                <w:szCs w:val="22"/>
              </w:rPr>
              <w:t xml:space="preserve"> 007 临床医师（二）</w:t>
            </w:r>
          </w:p>
        </w:tc>
      </w:tr>
      <w:tr>
        <w:tblPrEx>
          <w:tblCellMar>
            <w:top w:w="0" w:type="dxa"/>
            <w:left w:w="108" w:type="dxa"/>
            <w:bottom w:w="0" w:type="dxa"/>
            <w:right w:w="108" w:type="dxa"/>
          </w:tblCellMar>
        </w:tblPrEx>
        <w:trPr>
          <w:trHeight w:val="461"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谢佳玲</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10070120</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宋体" w:hAnsi="宋体"/>
                <w:color w:val="000000"/>
                <w:sz w:val="22"/>
                <w:szCs w:val="22"/>
              </w:rPr>
              <w:t xml:space="preserve"> 007 临床医师（二）</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柳</w:t>
            </w:r>
            <w:r>
              <w:rPr>
                <w:rFonts w:hint="eastAsia" w:ascii="Arial" w:hAnsi="Arial" w:cs="Arial"/>
                <w:color w:val="000000"/>
                <w:kern w:val="0"/>
                <w:sz w:val="20"/>
                <w:szCs w:val="20"/>
              </w:rPr>
              <w:t xml:space="preserve">  </w:t>
            </w:r>
            <w:r>
              <w:rPr>
                <w:rFonts w:ascii="Arial" w:hAnsi="Arial" w:cs="Arial"/>
                <w:color w:val="000000"/>
                <w:kern w:val="0"/>
                <w:sz w:val="20"/>
                <w:szCs w:val="20"/>
              </w:rPr>
              <w:t>澍</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10070115</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宋体" w:hAnsi="宋体"/>
                <w:color w:val="000000"/>
                <w:sz w:val="22"/>
                <w:szCs w:val="22"/>
              </w:rPr>
              <w:t xml:space="preserve"> 007 临床医师（二）</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段蕙林</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10080819</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008 公卫医师</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陈丽柯</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ascii="Arial" w:hAnsi="Arial" w:cs="Arial"/>
                <w:color w:val="000000"/>
                <w:kern w:val="0"/>
                <w:sz w:val="20"/>
                <w:szCs w:val="20"/>
              </w:rPr>
              <w:t>10080814</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008 公卫医师</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285" w:type="dxa"/>
            <w:tcBorders>
              <w:top w:val="nil"/>
              <w:left w:val="nil"/>
              <w:bottom w:val="single" w:color="auto" w:sz="4" w:space="0"/>
              <w:right w:val="single" w:color="auto" w:sz="4" w:space="0"/>
            </w:tcBorders>
            <w:noWrap/>
            <w:vAlign w:val="center"/>
          </w:tcPr>
          <w:p>
            <w:pPr>
              <w:widowControl/>
              <w:jc w:val="center"/>
              <w:textAlignment w:val="center"/>
              <w:rPr>
                <w:rFonts w:ascii="Arial" w:hAnsi="Arial" w:cs="Arial"/>
                <w:color w:val="000000"/>
                <w:sz w:val="20"/>
                <w:szCs w:val="20"/>
              </w:rPr>
            </w:pPr>
            <w:r>
              <w:rPr>
                <w:rFonts w:hint="eastAsia" w:ascii="Arial" w:hAnsi="Arial" w:cs="Arial"/>
                <w:color w:val="000000"/>
                <w:sz w:val="20"/>
                <w:szCs w:val="20"/>
              </w:rPr>
              <w:t>宁  蕾</w:t>
            </w:r>
          </w:p>
        </w:tc>
        <w:tc>
          <w:tcPr>
            <w:tcW w:w="709" w:type="dxa"/>
            <w:tcBorders>
              <w:top w:val="single" w:color="auto" w:sz="4" w:space="0"/>
              <w:left w:val="nil"/>
              <w:bottom w:val="single" w:color="auto" w:sz="4" w:space="0"/>
              <w:right w:val="single" w:color="auto" w:sz="4" w:space="0"/>
            </w:tcBorders>
            <w:vAlign w:val="center"/>
          </w:tcPr>
          <w:p>
            <w:pPr>
              <w:widowControl/>
              <w:jc w:val="center"/>
              <w:textAlignment w:val="center"/>
              <w:rPr>
                <w:rFonts w:ascii="Arial" w:hAnsi="Arial" w:cs="Arial"/>
                <w:color w:val="000000"/>
                <w:sz w:val="20"/>
                <w:szCs w:val="20"/>
              </w:rPr>
            </w:pPr>
            <w:r>
              <w:rPr>
                <w:rFonts w:hint="eastAsia" w:ascii="Arial" w:hAnsi="Arial" w:cs="Arial"/>
                <w:color w:val="000000"/>
                <w:sz w:val="20"/>
                <w:szCs w:val="20"/>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widowControl/>
              <w:jc w:val="center"/>
              <w:textAlignment w:val="center"/>
              <w:rPr>
                <w:rFonts w:ascii="Arial" w:hAnsi="Arial" w:cs="Arial"/>
                <w:color w:val="000000"/>
                <w:sz w:val="20"/>
                <w:szCs w:val="20"/>
              </w:rPr>
            </w:pPr>
            <w:r>
              <w:rPr>
                <w:rFonts w:hint="eastAsia" w:ascii="Arial" w:hAnsi="Arial" w:cs="Arial"/>
                <w:color w:val="000000"/>
                <w:sz w:val="20"/>
                <w:szCs w:val="20"/>
              </w:rPr>
              <w:t>免笔试</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 xml:space="preserve">044 </w:t>
            </w:r>
            <w:r>
              <w:rPr>
                <w:rFonts w:ascii="Arial" w:hAnsi="Arial" w:cs="Arial"/>
                <w:color w:val="000000"/>
                <w:sz w:val="20"/>
                <w:szCs w:val="20"/>
              </w:rPr>
              <w:t>临床医师（三）</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陈  柯</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免笔试</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 xml:space="preserve">044 </w:t>
            </w:r>
            <w:r>
              <w:rPr>
                <w:rFonts w:ascii="Arial" w:hAnsi="Arial" w:cs="Arial"/>
                <w:color w:val="000000"/>
                <w:sz w:val="20"/>
                <w:szCs w:val="20"/>
              </w:rPr>
              <w:t>临床医师（三）</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刘  婷</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免笔试</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 xml:space="preserve">044 </w:t>
            </w:r>
            <w:r>
              <w:rPr>
                <w:rFonts w:ascii="Arial" w:hAnsi="Arial" w:cs="Arial"/>
                <w:color w:val="000000"/>
                <w:sz w:val="20"/>
                <w:szCs w:val="20"/>
              </w:rPr>
              <w:t>临床医师（三）</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廖  柳</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免笔试</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 xml:space="preserve">047 </w:t>
            </w:r>
            <w:r>
              <w:rPr>
                <w:rFonts w:ascii="Arial" w:hAnsi="Arial" w:cs="Arial"/>
                <w:color w:val="000000"/>
                <w:sz w:val="20"/>
                <w:szCs w:val="20"/>
              </w:rPr>
              <w:t>临床医师（六）</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邵建彬</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男</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免笔试</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 xml:space="preserve">047 </w:t>
            </w:r>
            <w:r>
              <w:rPr>
                <w:rFonts w:ascii="Arial" w:hAnsi="Arial" w:cs="Arial"/>
                <w:color w:val="000000"/>
                <w:sz w:val="20"/>
                <w:szCs w:val="20"/>
              </w:rPr>
              <w:t>临床医师（六）</w:t>
            </w:r>
          </w:p>
        </w:tc>
      </w:tr>
      <w:tr>
        <w:tblPrEx>
          <w:tblCellMar>
            <w:top w:w="0" w:type="dxa"/>
            <w:left w:w="108" w:type="dxa"/>
            <w:bottom w:w="0" w:type="dxa"/>
            <w:right w:w="108" w:type="dxa"/>
          </w:tblCellMar>
        </w:tblPrEx>
        <w:trPr>
          <w:trHeight w:val="454" w:hRule="exact"/>
        </w:trPr>
        <w:tc>
          <w:tcPr>
            <w:tcW w:w="808"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285"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贺小金</w:t>
            </w:r>
          </w:p>
        </w:tc>
        <w:tc>
          <w:tcPr>
            <w:tcW w:w="709"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ascii="宋体" w:hAnsi="宋体" w:cs="宋体"/>
                <w:color w:val="000000"/>
                <w:sz w:val="22"/>
                <w:szCs w:val="22"/>
              </w:rPr>
              <w:t>女</w:t>
            </w:r>
          </w:p>
        </w:tc>
        <w:tc>
          <w:tcPr>
            <w:tcW w:w="2409"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olor w:val="000000"/>
                <w:sz w:val="22"/>
                <w:szCs w:val="22"/>
              </w:rPr>
              <w:t>湘潭市第五人民医院</w:t>
            </w:r>
          </w:p>
        </w:tc>
        <w:tc>
          <w:tcPr>
            <w:tcW w:w="1701" w:type="dxa"/>
            <w:tcBorders>
              <w:top w:val="nil"/>
              <w:left w:val="single" w:color="auto" w:sz="4" w:space="0"/>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免笔试</w:t>
            </w:r>
          </w:p>
        </w:tc>
        <w:tc>
          <w:tcPr>
            <w:tcW w:w="2488" w:type="dxa"/>
            <w:tcBorders>
              <w:top w:val="nil"/>
              <w:left w:val="nil"/>
              <w:bottom w:val="single" w:color="auto" w:sz="4" w:space="0"/>
              <w:right w:val="single" w:color="auto" w:sz="4" w:space="0"/>
            </w:tcBorders>
            <w:noWrap/>
            <w:vAlign w:val="center"/>
          </w:tcPr>
          <w:p>
            <w:pPr>
              <w:jc w:val="center"/>
              <w:rPr>
                <w:rFonts w:ascii="宋体" w:hAnsi="宋体" w:cs="宋体"/>
                <w:color w:val="000000"/>
                <w:sz w:val="22"/>
                <w:szCs w:val="22"/>
              </w:rPr>
            </w:pPr>
            <w:r>
              <w:rPr>
                <w:rFonts w:hint="eastAsia" w:ascii="Arial" w:hAnsi="Arial" w:cs="Arial"/>
                <w:color w:val="000000"/>
                <w:sz w:val="20"/>
                <w:szCs w:val="20"/>
              </w:rPr>
              <w:t xml:space="preserve">047 </w:t>
            </w:r>
            <w:r>
              <w:rPr>
                <w:rFonts w:ascii="Arial" w:hAnsi="Arial" w:cs="Arial"/>
                <w:color w:val="000000"/>
                <w:sz w:val="20"/>
                <w:szCs w:val="20"/>
              </w:rPr>
              <w:t>临床医师（六）</w:t>
            </w:r>
          </w:p>
        </w:tc>
      </w:tr>
    </w:tbl>
    <w:p>
      <w:pPr>
        <w:spacing w:line="560" w:lineRule="exact"/>
        <w:rPr>
          <w:rFonts w:ascii="黑体" w:hAnsi="宋体" w:eastAsia="黑体" w:cs="宋体"/>
          <w:color w:val="000000"/>
          <w:sz w:val="32"/>
          <w:szCs w:val="32"/>
        </w:rPr>
      </w:pPr>
    </w:p>
    <w:p>
      <w:pPr>
        <w:spacing w:line="560" w:lineRule="exact"/>
        <w:rPr>
          <w:rFonts w:ascii="黑体" w:hAnsi="宋体" w:eastAsia="黑体" w:cs="宋体"/>
          <w:color w:val="000000"/>
          <w:sz w:val="32"/>
          <w:szCs w:val="32"/>
        </w:rPr>
      </w:pPr>
    </w:p>
    <w:p>
      <w:pPr>
        <w:spacing w:line="560" w:lineRule="exact"/>
        <w:rPr>
          <w:rFonts w:ascii="黑体" w:hAnsi="宋体" w:eastAsia="黑体" w:cs="宋体"/>
          <w:color w:val="000000"/>
          <w:sz w:val="32"/>
          <w:szCs w:val="32"/>
        </w:rPr>
      </w:pPr>
    </w:p>
    <w:p>
      <w:pPr>
        <w:spacing w:line="560" w:lineRule="exact"/>
        <w:rPr>
          <w:rFonts w:ascii="黑体" w:hAnsi="宋体" w:eastAsia="黑体" w:cs="宋体"/>
          <w:color w:val="000000"/>
          <w:sz w:val="32"/>
          <w:szCs w:val="32"/>
        </w:rPr>
      </w:pPr>
    </w:p>
    <w:p>
      <w:pPr>
        <w:spacing w:line="560" w:lineRule="exact"/>
        <w:rPr>
          <w:rFonts w:ascii="黑体" w:hAnsi="宋体" w:eastAsia="黑体" w:cs="宋体"/>
          <w:color w:val="000000"/>
          <w:sz w:val="32"/>
          <w:szCs w:val="32"/>
        </w:rPr>
      </w:pPr>
    </w:p>
    <w:p>
      <w:pPr>
        <w:spacing w:line="560" w:lineRule="exact"/>
        <w:rPr>
          <w:rFonts w:ascii="黑体" w:hAnsi="宋体" w:eastAsia="黑体" w:cs="宋体"/>
          <w:color w:val="000000"/>
          <w:sz w:val="32"/>
          <w:szCs w:val="32"/>
        </w:rPr>
      </w:pPr>
    </w:p>
    <w:p>
      <w:pPr>
        <w:spacing w:line="560" w:lineRule="exact"/>
        <w:rPr>
          <w:rFonts w:ascii="黑体" w:hAnsi="宋体" w:eastAsia="黑体" w:cs="宋体"/>
          <w:color w:val="000000"/>
          <w:sz w:val="32"/>
          <w:szCs w:val="32"/>
        </w:rPr>
      </w:pPr>
    </w:p>
    <w:p>
      <w:pPr>
        <w:spacing w:line="560" w:lineRule="exact"/>
        <w:rPr>
          <w:rFonts w:ascii="黑体" w:hAnsi="宋体" w:eastAsia="黑体" w:cs="宋体"/>
          <w:color w:val="000000"/>
          <w:sz w:val="32"/>
          <w:szCs w:val="32"/>
        </w:rPr>
      </w:pPr>
      <w:r>
        <w:rPr>
          <w:rFonts w:hint="eastAsia" w:ascii="黑体" w:hAnsi="宋体" w:eastAsia="黑体" w:cs="宋体"/>
          <w:color w:val="000000"/>
          <w:sz w:val="32"/>
          <w:szCs w:val="32"/>
        </w:rPr>
        <w:t>附件2：</w:t>
      </w:r>
    </w:p>
    <w:p>
      <w:pPr>
        <w:spacing w:line="560" w:lineRule="exact"/>
        <w:jc w:val="center"/>
        <w:rPr>
          <w:rFonts w:ascii="黑体" w:hAnsi="黑体" w:eastAsia="黑体" w:cs="黑体"/>
          <w:bCs/>
          <w:sz w:val="40"/>
          <w:szCs w:val="40"/>
        </w:rPr>
      </w:pPr>
      <w:r>
        <w:rPr>
          <w:rFonts w:hint="eastAsia" w:ascii="黑体" w:hAnsi="黑体" w:eastAsia="黑体" w:cs="黑体"/>
          <w:bCs/>
          <w:sz w:val="40"/>
          <w:szCs w:val="40"/>
        </w:rPr>
        <w:t>考生面试须知</w:t>
      </w:r>
    </w:p>
    <w:p>
      <w:pPr>
        <w:spacing w:line="560" w:lineRule="exact"/>
        <w:jc w:val="center"/>
        <w:rPr>
          <w:rFonts w:ascii="宋体" w:hAnsi="宋体"/>
          <w:b/>
          <w:sz w:val="32"/>
          <w:szCs w:val="32"/>
        </w:rPr>
      </w:pP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1.考生应携带本人有效身份证、笔试准考证(报名表)、健康码和《疫情防控承诺书》，在规定时间到达指定的考生集中抽签处。超过时间仍未到达规定地点的，按弃权处理。未携带两证的，不得参加面试。</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2.考生应遵守考场封闭管理规定。进入考点即关闭手机等通讯工具及其他智能穿戴设备并交相关工作人员，面试结束取回，离开考场才能开启。</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3.考生通过抽签确定面试顺序号。在候考室，每名考生抽签确定面试顺序号。考生不得交换抽签顺序号，不得向他人透露抽签顺序号信息。</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4.</w:t>
      </w:r>
      <w:r>
        <w:rPr>
          <w:rFonts w:hint="eastAsia" w:ascii="仿宋_GB2312" w:hAnsi="仿宋" w:eastAsia="仿宋_GB2312"/>
          <w:spacing w:val="-6"/>
          <w:sz w:val="32"/>
          <w:szCs w:val="32"/>
        </w:rPr>
        <w:t>考生应服从统一管理，文明候考。不大声喧哗，不在场内抽烟，不擅自离开候考室，特殊情况须经工作人员同意并陪同前往。</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5.考生应遵守面试纪律，文明应考。不携带任何物品、不佩戴手表或饰品进入面试考场。面试过程中，不在题签上做任何标记，不以任何方式向考官或考场内工作人员透露本人姓名、毕业学校、工作单位等个人信息。</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6.面试结束后，不得带走或损毁面试题签。到指定地点等候本人面试成绩，须保持安静，不得泄露面试试题信息。得到成绩后须立即离场，不在考点内逗留。</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7、不得做违反考试公平公正原则的其他事情。</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以上规定，如果违反，视情节轻重取消本次考试资格或宣布本次考试成绩无效，并按相关规定进行处理。</w:t>
      </w:r>
    </w:p>
    <w:p>
      <w:pPr>
        <w:spacing w:line="560" w:lineRule="exact"/>
        <w:rPr>
          <w:rFonts w:ascii="黑体" w:hAnsi="宋体" w:eastAsia="黑体" w:cs="宋体"/>
          <w:color w:val="000000"/>
          <w:sz w:val="32"/>
          <w:szCs w:val="32"/>
        </w:rPr>
      </w:pPr>
      <w:r>
        <w:rPr>
          <w:rFonts w:hint="eastAsia" w:ascii="黑体" w:hAnsi="宋体" w:eastAsia="黑体" w:cs="宋体"/>
          <w:color w:val="000000"/>
          <w:sz w:val="32"/>
          <w:szCs w:val="32"/>
        </w:rPr>
        <w:t>附件3：</w:t>
      </w:r>
    </w:p>
    <w:p>
      <w:pPr>
        <w:spacing w:line="578"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湘潭市第五人民医院</w:t>
      </w:r>
    </w:p>
    <w:p>
      <w:pPr>
        <w:spacing w:line="578"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2022年公开招聘面试疫情防控告知书</w:t>
      </w:r>
    </w:p>
    <w:p>
      <w:pPr>
        <w:spacing w:line="578" w:lineRule="exact"/>
        <w:ind w:firstLine="640" w:firstLineChars="200"/>
        <w:rPr>
          <w:rFonts w:ascii="仿宋_GB2312" w:hAnsi="仿宋_GB2312" w:eastAsia="仿宋_GB2312" w:cs="仿宋_GB2312"/>
          <w:sz w:val="32"/>
          <w:szCs w:val="32"/>
        </w:rPr>
      </w:pP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一、考生申领本人湖南居民健康码（通过微信公众号“湖南省居民健康卡”申领健康码）和通信大数据行程卡（通过微信小程序“通信行程卡”申领）。</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考生近期应注意做好自我健康管理，持续关注自己湖南居民健康码和通信大数据行程卡状态，做好备考期间个人日常防护和自主健康监测。下载打印《湘潭市第五人民医院2022年公开招聘面试疫情防控承诺书》（见附件，以下简称《考生承诺书》），每日进行体温测量和健康状况监测，按要求如实、完整填写《考生承诺书》相关信息并确认签字。出现发热、干咳、咽痛、嗅觉味觉减退、腹泻等异常症状的，应及时进行相应的诊疗和排查，保证参考时身体健康。</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建议考生考前</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 xml:space="preserve">天在湘且不离湘，不参加聚集性活动，不到人群密集场所，避免与无关人员接触，保持安全社交距离，勤洗手，公共场所及乘坐公共交通工具全程佩戴口罩。建议考生在无禁忌的情况下按“应接尽接”原则，提前完成新冠疫苗接种。 </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w:t>
      </w:r>
      <w:r>
        <w:rPr>
          <w:rFonts w:hint="eastAsia" w:ascii="仿宋_GB2312" w:hAnsi="仿宋_GB2312" w:eastAsia="仿宋_GB2312" w:cs="仿宋_GB2312"/>
          <w:b/>
          <w:sz w:val="32"/>
          <w:szCs w:val="32"/>
        </w:rPr>
        <w:t>所有考生须提供面试前48小时内新冠肺炎病毒核酸检测阴性报告。</w:t>
      </w:r>
      <w:r>
        <w:rPr>
          <w:rFonts w:hint="eastAsia" w:ascii="仿宋_GB2312" w:hAnsi="仿宋_GB2312" w:eastAsia="仿宋_GB2312" w:cs="仿宋_GB2312"/>
          <w:sz w:val="32"/>
          <w:szCs w:val="32"/>
        </w:rPr>
        <w:t>考前</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天内有</w:t>
      </w:r>
      <w:r>
        <w:rPr>
          <w:rFonts w:ascii="仿宋_GB2312" w:hAnsi="仿宋_GB2312" w:eastAsia="仿宋_GB2312" w:cs="仿宋_GB2312"/>
          <w:sz w:val="32"/>
          <w:szCs w:val="32"/>
        </w:rPr>
        <w:t>本地病例报告地市旅居史的</w:t>
      </w:r>
      <w:r>
        <w:rPr>
          <w:rFonts w:hint="eastAsia" w:ascii="仿宋_GB2312" w:hAnsi="仿宋_GB2312" w:eastAsia="仿宋_GB2312" w:cs="仿宋_GB2312"/>
          <w:sz w:val="32"/>
          <w:szCs w:val="32"/>
        </w:rPr>
        <w:t>，须提供考试前3天内2次核酸检测阴性报告（2次采样间隔至少24小时，最后一次采样须在湖南省内检测服务机构进行）。外省考生入湘应认真查阅湖南疫情防控部门规定要求（可通过关注“湘潭疾控”微信公众号、电话咨询属地防疫部门等方式查阅），严格落实相关健康管理措施。</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五、考生须提前打印好本人考前24小时内的湖南居民健康码、通信大数据行程卡状态信息和彩色截图（包含个人相关信息和更新日期）确保打印的图片信息完整、清晰。</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六、进入考点时，考生须接受防疫安全核查，出示本人有效身份证件原件、纸质准考证、纸质健康码、纸质通信大数据行程卡、填写完整并有本人签名的纸质《考生承诺书》，接受体温测量。</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考试当日，建议考生提前到达考点，预留足够时间配合考点工作人员进行入场核验。考生进入考点时应有序排队，保持1米以上间距。因防疫要求，考生车辆原则上不允许进入考点，开车前往的考生，建议另带一名驾驶员，送达考点后即停即走。</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七、湖南居民健康码为绿码、通信大数据行程卡无异常、新冠肺炎病毒核酸检测阴性、现场体温测量正常（＜37.3℃）、无新冠肺炎相关症状、按要求提交《考生承诺书》的考生，方可进入考点参加面试。</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八、有以下情况之一者不允许参加面试：</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（1）无准考证（报名表）、身份证，不能提供健康码、通信大数据行程卡、填写完整并有本人签名的《考生承诺书》的；</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（2）湖南</w:t>
      </w:r>
      <w:r>
        <w:rPr>
          <w:rFonts w:ascii="仿宋_GB2312" w:hAnsi="仿宋_GB2312" w:eastAsia="仿宋_GB2312" w:cs="仿宋_GB2312"/>
          <w:sz w:val="32"/>
          <w:szCs w:val="32"/>
        </w:rPr>
        <w:t>省</w:t>
      </w:r>
      <w:r>
        <w:rPr>
          <w:rFonts w:hint="eastAsia" w:ascii="仿宋_GB2312" w:hAnsi="仿宋_GB2312" w:eastAsia="仿宋_GB2312" w:cs="仿宋_GB2312"/>
          <w:sz w:val="32"/>
          <w:szCs w:val="32"/>
        </w:rPr>
        <w:t>居民健康码为红码或者黄码的；</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（3）现场测量体温</w:t>
      </w:r>
      <w:bookmarkStart w:id="0" w:name="_Hlk104387421"/>
      <w:r>
        <w:rPr>
          <w:rFonts w:hint="eastAsia" w:ascii="仿宋_GB2312" w:hAnsi="仿宋_GB2312" w:eastAsia="仿宋_GB2312" w:cs="仿宋_GB2312"/>
          <w:sz w:val="32"/>
          <w:szCs w:val="32"/>
        </w:rPr>
        <w:t>≥37.3℃</w:t>
      </w:r>
      <w:bookmarkEnd w:id="0"/>
      <w:r>
        <w:rPr>
          <w:rFonts w:hint="eastAsia" w:ascii="仿宋_GB2312" w:hAnsi="仿宋_GB2312" w:eastAsia="仿宋_GB2312" w:cs="仿宋_GB2312"/>
          <w:sz w:val="32"/>
          <w:szCs w:val="32"/>
        </w:rPr>
        <w:t>，在临时观察场所适当休息后使用水银体温计再次测量体温仍然≥37.3℃；有咳嗽、肌肉酸痛、味嗅觉减退或丧失等可疑症状，无法</w:t>
      </w:r>
      <w:r>
        <w:rPr>
          <w:rFonts w:ascii="仿宋_GB2312" w:hAnsi="仿宋_GB2312" w:eastAsia="仿宋_GB2312" w:cs="仿宋_GB2312"/>
          <w:sz w:val="32"/>
          <w:szCs w:val="32"/>
        </w:rPr>
        <w:t>排除</w:t>
      </w:r>
      <w:r>
        <w:rPr>
          <w:rFonts w:hint="eastAsia" w:ascii="仿宋_GB2312" w:hAnsi="仿宋_GB2312" w:eastAsia="仿宋_GB2312" w:cs="仿宋_GB2312"/>
          <w:sz w:val="32"/>
          <w:szCs w:val="32"/>
        </w:rPr>
        <w:t>新冠等</w:t>
      </w:r>
      <w:r>
        <w:rPr>
          <w:rFonts w:ascii="仿宋_GB2312" w:hAnsi="仿宋_GB2312" w:eastAsia="仿宋_GB2312" w:cs="仿宋_GB2312"/>
          <w:sz w:val="32"/>
          <w:szCs w:val="32"/>
        </w:rPr>
        <w:t>传染病风险的</w:t>
      </w:r>
      <w:r>
        <w:rPr>
          <w:rFonts w:hint="eastAsia" w:ascii="仿宋_GB2312" w:hAnsi="仿宋_GB2312" w:eastAsia="仿宋_GB2312" w:cs="仿宋_GB2312"/>
          <w:sz w:val="32"/>
          <w:szCs w:val="32"/>
        </w:rPr>
        <w:t>；</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（4）考前</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天内有国外或香港澳门台湾旅居史的；</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（5）考前</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天内有国内中高风险区域所在县（县级市、区、自治县、旗、自治旗等；直辖市、副省级市则为街道、镇），或有本土病例报告县（县级市、区、自治县、旗、自治旗等；直辖市、副省级市则为街道、镇）旅居史的；（中高风险地区名单以考试开始当天的为准,请密切关注国内疫情变化和发生地区，详情可通过“国家政务服务平台”小程序查询，或咨询考试举办地疫情防控指挥部和疾控中心等专业机构)；</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）考前10天</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被判定为新冠病毒感染者的密切接触者或与已公布的确诊病例、无症状感染者活动轨迹有交集的；</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）考前7天内被判定为新冠病毒感染者的密切接触者的密切接触者的；</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）已治愈出院的确诊病例或已解除集中隔离医学观察的无症状感染者，尚在居家健康</w:t>
      </w:r>
      <w:r>
        <w:rPr>
          <w:rFonts w:ascii="仿宋_GB2312" w:hAnsi="仿宋_GB2312" w:eastAsia="仿宋_GB2312" w:cs="仿宋_GB2312"/>
          <w:sz w:val="32"/>
          <w:szCs w:val="32"/>
        </w:rPr>
        <w:t>监测</w:t>
      </w:r>
      <w:r>
        <w:rPr>
          <w:rFonts w:hint="eastAsia" w:ascii="仿宋_GB2312" w:hAnsi="仿宋_GB2312" w:eastAsia="仿宋_GB2312" w:cs="仿宋_GB2312"/>
          <w:sz w:val="32"/>
          <w:szCs w:val="32"/>
        </w:rPr>
        <w:t>期内的；</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 其他特殊情形人员由专业医务人员评估判断是否可参考。</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九、考试期间所有考生应注意个人防护，自备一次性医用口罩，除核验身份、</w:t>
      </w:r>
      <w:r>
        <w:rPr>
          <w:rFonts w:ascii="仿宋_GB2312" w:hAnsi="仿宋_GB2312" w:eastAsia="仿宋_GB2312" w:cs="仿宋_GB2312"/>
          <w:sz w:val="32"/>
          <w:szCs w:val="32"/>
        </w:rPr>
        <w:t>面试</w:t>
      </w:r>
      <w:r>
        <w:rPr>
          <w:rFonts w:hint="eastAsia" w:ascii="仿宋_GB2312" w:hAnsi="仿宋_GB2312" w:eastAsia="仿宋_GB2312" w:cs="仿宋_GB2312"/>
          <w:sz w:val="32"/>
          <w:szCs w:val="32"/>
        </w:rPr>
        <w:t>时按要求可摘戴口罩外，进出考点及候考期间应当全程佩戴口罩。要自觉维护考试秩序，服从现场工作人员安排管理。考试结束后按监考员的指令有序离场，不得拥挤，保持人员间距。</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十、面试期间出现发热（体温≥37.3℃）、干咳、咽痛、嗅觉味觉减退、腹泻等异常症状的，应立即向工作人员报告，安排到隔离观察室留观，由考务组</w:t>
      </w:r>
      <w:r>
        <w:rPr>
          <w:rFonts w:ascii="仿宋_GB2312" w:hAnsi="仿宋_GB2312" w:eastAsia="仿宋_GB2312" w:cs="仿宋_GB2312"/>
          <w:sz w:val="32"/>
          <w:szCs w:val="32"/>
        </w:rPr>
        <w:t>会同</w:t>
      </w:r>
      <w:r>
        <w:rPr>
          <w:rFonts w:hint="eastAsia" w:ascii="仿宋_GB2312" w:hAnsi="仿宋_GB2312" w:eastAsia="仿宋_GB2312" w:cs="仿宋_GB2312"/>
          <w:sz w:val="32"/>
          <w:szCs w:val="32"/>
        </w:rPr>
        <w:t>医务人员按规定妥善处置。</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十一、面试当天尽可能做到居住地与考点之间“两点一线”，乘坐公共交通工具参加考试时须全程配戴口罩，在外餐饮应选择卫生条件达标的饭店就餐，避免扎堆就餐、面对面就餐，避免交谈。</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十二、所有考生应自觉遵守湖南省及湘潭市疫情防控规定，自觉遵守考试防疫规定和要求，如实申报本人身体健康状况和旅居史、接触史，如实提供相关涉疫信息资料，如实填写《考生承诺书》。</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考生凡有虚假或不实承诺、隐瞒病史、隐瞒旅居史和接触史、自行服药隐瞒症状、瞒报漏报健康情况、提供虚假防疫证明材料（信息）、逃避防疫措施的，一经发现，一律取消面试资格，并依法依规追究法律责任。</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存在不得参加面试情形的考生不得进入考点，否则按违反疫情防控要求处理，一切后果由考生自行承担。</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黑体" w:hAnsi="宋体" w:eastAsia="黑体" w:cs="宋体"/>
          <w:color w:val="000000"/>
          <w:sz w:val="32"/>
          <w:szCs w:val="32"/>
        </w:rPr>
      </w:pPr>
      <w:r>
        <w:rPr>
          <w:rFonts w:hint="eastAsia" w:ascii="黑体" w:hAnsi="宋体" w:eastAsia="黑体" w:cs="宋体"/>
          <w:color w:val="000000"/>
          <w:sz w:val="32"/>
          <w:szCs w:val="32"/>
        </w:rPr>
        <w:t>附件4：</w:t>
      </w:r>
    </w:p>
    <w:p>
      <w:pPr>
        <w:spacing w:line="400" w:lineRule="exact"/>
        <w:rPr>
          <w:b/>
          <w:sz w:val="30"/>
          <w:szCs w:val="30"/>
        </w:rPr>
      </w:pPr>
    </w:p>
    <w:p>
      <w:pPr>
        <w:spacing w:line="400" w:lineRule="exact"/>
        <w:jc w:val="center"/>
        <w:rPr>
          <w:b/>
          <w:sz w:val="30"/>
          <w:szCs w:val="30"/>
        </w:rPr>
      </w:pPr>
      <w:r>
        <w:rPr>
          <w:rFonts w:hint="eastAsia"/>
          <w:b/>
          <w:sz w:val="30"/>
          <w:szCs w:val="30"/>
        </w:rPr>
        <w:t>湘潭市第五人民医院2022年公开招聘面试</w:t>
      </w:r>
    </w:p>
    <w:p>
      <w:pPr>
        <w:spacing w:line="400" w:lineRule="exact"/>
        <w:jc w:val="center"/>
        <w:rPr>
          <w:b/>
          <w:sz w:val="30"/>
          <w:szCs w:val="30"/>
        </w:rPr>
      </w:pPr>
      <w:r>
        <w:rPr>
          <w:rFonts w:hint="eastAsia"/>
          <w:b/>
          <w:sz w:val="30"/>
          <w:szCs w:val="30"/>
        </w:rPr>
        <w:t>疫情防控承诺书</w:t>
      </w:r>
    </w:p>
    <w:p>
      <w:pPr>
        <w:spacing w:line="400" w:lineRule="exact"/>
        <w:jc w:val="center"/>
        <w:rPr>
          <w:b/>
        </w:rPr>
      </w:pPr>
      <w:r>
        <w:rPr>
          <w:rFonts w:hint="eastAsia"/>
          <w:b/>
        </w:rPr>
        <w:t>（考生务必如实准确填报，在进入考点时提交）</w:t>
      </w:r>
    </w:p>
    <w:p>
      <w:pPr>
        <w:jc w:val="center"/>
        <w:rPr>
          <w:b/>
        </w:rPr>
      </w:pPr>
    </w:p>
    <w:p>
      <w:pPr>
        <w:jc w:val="center"/>
        <w:rPr>
          <w:b/>
        </w:rPr>
      </w:pPr>
    </w:p>
    <w:p>
      <w:pPr>
        <w:spacing w:line="320" w:lineRule="exact"/>
        <w:ind w:firstLine="480" w:firstLineChars="200"/>
        <w:rPr>
          <w:sz w:val="24"/>
        </w:rPr>
      </w:pPr>
      <w:r>
        <w:rPr>
          <w:rFonts w:hint="eastAsia"/>
          <w:sz w:val="24"/>
        </w:rPr>
        <w:t>本人（姓名：___________性别：_______身份证号：___________________________准考证号：______________________手机号码：_______________）是参加湘潭市第五人民医院2022年公开招聘面试的考生，我已阅读并充分了解本次考试疫情防控各项措施和要求，本人认真考虑和核实，郑重承诺以下事项：</w:t>
      </w:r>
    </w:p>
    <w:p>
      <w:pPr>
        <w:spacing w:line="320" w:lineRule="exact"/>
        <w:ind w:firstLine="480" w:firstLineChars="200"/>
        <w:rPr>
          <w:sz w:val="24"/>
        </w:rPr>
      </w:pPr>
      <w:r>
        <w:rPr>
          <w:rFonts w:hint="eastAsia"/>
          <w:sz w:val="24"/>
        </w:rPr>
        <w:t>一、本人已充分知晓理解本次考试各项防疫措施和要求。</w:t>
      </w:r>
    </w:p>
    <w:p>
      <w:pPr>
        <w:spacing w:line="320" w:lineRule="exact"/>
        <w:ind w:firstLine="480" w:firstLineChars="200"/>
        <w:rPr>
          <w:sz w:val="24"/>
        </w:rPr>
      </w:pPr>
      <w:r>
        <w:rPr>
          <w:rFonts w:hint="eastAsia"/>
          <w:sz w:val="24"/>
        </w:rPr>
        <w:t>二、本人考前10天起自主进行了体温和健康监测，考前48小时内进行了新冠病毒核酸检测且结果为阴性。</w:t>
      </w:r>
    </w:p>
    <w:p>
      <w:pPr>
        <w:spacing w:line="320" w:lineRule="exact"/>
        <w:ind w:firstLine="480" w:firstLineChars="200"/>
        <w:rPr>
          <w:sz w:val="24"/>
        </w:rPr>
      </w:pPr>
      <w:r>
        <w:rPr>
          <w:rFonts w:hint="eastAsia"/>
          <w:sz w:val="24"/>
        </w:rPr>
        <w:t>三、本人考前对照国内中高风险地区和涉疫地区以及公布的确诊病例、无症状感染者活动轨迹，自觉进行了涉疫旅居史、接触史等风险排查。</w:t>
      </w:r>
    </w:p>
    <w:p>
      <w:pPr>
        <w:spacing w:line="320" w:lineRule="exact"/>
        <w:ind w:firstLine="480" w:firstLineChars="200"/>
        <w:rPr>
          <w:sz w:val="24"/>
        </w:rPr>
      </w:pPr>
      <w:r>
        <w:rPr>
          <w:rFonts w:hint="eastAsia"/>
          <w:sz w:val="24"/>
        </w:rPr>
        <w:t>四、本人自觉遵守本次考试防疫措施和要求，面试当天将按要求自行做好防护。</w:t>
      </w:r>
    </w:p>
    <w:p>
      <w:pPr>
        <w:spacing w:line="320" w:lineRule="exact"/>
        <w:ind w:firstLine="480" w:firstLineChars="200"/>
        <w:rPr>
          <w:sz w:val="24"/>
        </w:rPr>
      </w:pPr>
      <w:r>
        <w:rPr>
          <w:rFonts w:hint="eastAsia"/>
          <w:sz w:val="24"/>
        </w:rPr>
        <w:t>五、本人确认不存在如下</w:t>
      </w:r>
      <w:r>
        <w:rPr>
          <w:sz w:val="24"/>
        </w:rPr>
        <w:t>不得</w:t>
      </w:r>
      <w:r>
        <w:rPr>
          <w:rFonts w:hint="eastAsia"/>
          <w:sz w:val="24"/>
        </w:rPr>
        <w:t>参加此次考试的情形。本人确认：</w:t>
      </w:r>
    </w:p>
    <w:p>
      <w:pPr>
        <w:spacing w:line="320" w:lineRule="exact"/>
        <w:ind w:firstLine="480" w:firstLineChars="200"/>
        <w:rPr>
          <w:sz w:val="24"/>
        </w:rPr>
      </w:pPr>
      <w:r>
        <w:rPr>
          <w:rFonts w:hint="eastAsia"/>
          <w:sz w:val="24"/>
        </w:rPr>
        <w:t>1、本人防疫健康码为绿码，考前48小时内新冠病毒核酸检测为阴性。</w:t>
      </w:r>
    </w:p>
    <w:p>
      <w:pPr>
        <w:spacing w:line="320" w:lineRule="exact"/>
        <w:ind w:firstLine="480" w:firstLineChars="200"/>
        <w:rPr>
          <w:sz w:val="24"/>
        </w:rPr>
      </w:pPr>
      <w:r>
        <w:rPr>
          <w:rFonts w:hint="eastAsia"/>
          <w:sz w:val="24"/>
        </w:rPr>
        <w:t>2、本人无发热、咳嗽、肌肉酸痛、味嗅觉减退或丧失等可疑症状。</w:t>
      </w:r>
    </w:p>
    <w:p>
      <w:pPr>
        <w:spacing w:line="320" w:lineRule="exact"/>
        <w:ind w:firstLine="480" w:firstLineChars="200"/>
        <w:rPr>
          <w:sz w:val="24"/>
        </w:rPr>
      </w:pPr>
      <w:r>
        <w:rPr>
          <w:rFonts w:hint="eastAsia"/>
          <w:sz w:val="24"/>
        </w:rPr>
        <w:t>3、本人近</w:t>
      </w:r>
      <w:r>
        <w:rPr>
          <w:sz w:val="24"/>
        </w:rPr>
        <w:t>10</w:t>
      </w:r>
      <w:r>
        <w:rPr>
          <w:rFonts w:hint="eastAsia"/>
          <w:sz w:val="24"/>
        </w:rPr>
        <w:t>日内无国外或香港澳门台湾旅居史。</w:t>
      </w:r>
    </w:p>
    <w:p>
      <w:pPr>
        <w:spacing w:line="320" w:lineRule="exact"/>
        <w:ind w:firstLine="480" w:firstLineChars="200"/>
        <w:rPr>
          <w:sz w:val="24"/>
        </w:rPr>
      </w:pPr>
      <w:r>
        <w:rPr>
          <w:rFonts w:hint="eastAsia"/>
          <w:sz w:val="24"/>
        </w:rPr>
        <w:t>4、本人近7日内无国内中高风险区域所在县（县级市、区、自治县、旗、自治旗等；直辖市、副省级市则为街道、镇），无本土病例报告县（县级市、区、自治县、旗、自治旗等；直辖市、副省级市则为街道、镇）旅居史。</w:t>
      </w:r>
    </w:p>
    <w:p>
      <w:pPr>
        <w:spacing w:line="320" w:lineRule="exact"/>
        <w:ind w:firstLine="480" w:firstLineChars="200"/>
        <w:rPr>
          <w:sz w:val="24"/>
        </w:rPr>
      </w:pPr>
      <w:r>
        <w:rPr>
          <w:rFonts w:hint="eastAsia"/>
          <w:sz w:val="24"/>
        </w:rPr>
        <w:t>5、本人近</w:t>
      </w:r>
      <w:r>
        <w:rPr>
          <w:sz w:val="24"/>
        </w:rPr>
        <w:t>7</w:t>
      </w:r>
      <w:r>
        <w:rPr>
          <w:rFonts w:hint="eastAsia"/>
          <w:sz w:val="24"/>
        </w:rPr>
        <w:t>日内如有本土病例报告所在地市旅居史，考试前3天内2次核酸检测阴性（2次采样间隔至少24小时，最后一次采样在湖南省内检测服务机构进行）。</w:t>
      </w:r>
    </w:p>
    <w:p>
      <w:pPr>
        <w:spacing w:line="320" w:lineRule="exact"/>
        <w:ind w:firstLine="480" w:firstLineChars="200"/>
        <w:rPr>
          <w:sz w:val="24"/>
        </w:rPr>
      </w:pPr>
      <w:r>
        <w:rPr>
          <w:rFonts w:hint="eastAsia"/>
          <w:sz w:val="24"/>
        </w:rPr>
        <w:t>6、本人近</w:t>
      </w:r>
      <w:r>
        <w:rPr>
          <w:sz w:val="24"/>
        </w:rPr>
        <w:t>10</w:t>
      </w:r>
      <w:r>
        <w:rPr>
          <w:rFonts w:hint="eastAsia"/>
          <w:sz w:val="24"/>
        </w:rPr>
        <w:t>日内未被判定为新冠病毒感染者的密切接触者，与已公布的确诊病例、无症状感染者活动轨迹没有交集，不属于近7日内被判定为新冠病毒感染者的密切接触者的密切接触者，不属于已治愈出院的确诊病例或已解除集中隔离医学观察的无症状感染者尚在居家健康</w:t>
      </w:r>
      <w:r>
        <w:rPr>
          <w:sz w:val="24"/>
        </w:rPr>
        <w:t>监测</w:t>
      </w:r>
      <w:r>
        <w:rPr>
          <w:rFonts w:hint="eastAsia"/>
          <w:sz w:val="24"/>
        </w:rPr>
        <w:t>期内。</w:t>
      </w:r>
    </w:p>
    <w:p>
      <w:pPr>
        <w:spacing w:line="320" w:lineRule="exact"/>
        <w:ind w:firstLine="480" w:firstLineChars="200"/>
        <w:rPr>
          <w:sz w:val="24"/>
        </w:rPr>
      </w:pPr>
      <w:r>
        <w:rPr>
          <w:rFonts w:hint="eastAsia"/>
          <w:sz w:val="24"/>
        </w:rPr>
        <w:t>7、本人无其他不得参考情形。</w:t>
      </w:r>
    </w:p>
    <w:p>
      <w:pPr>
        <w:spacing w:line="320" w:lineRule="exact"/>
        <w:ind w:firstLine="480" w:firstLineChars="200"/>
        <w:rPr>
          <w:sz w:val="24"/>
        </w:rPr>
      </w:pPr>
      <w:r>
        <w:rPr>
          <w:rFonts w:hint="eastAsia"/>
          <w:sz w:val="24"/>
        </w:rPr>
        <w:t>以上为本人郑重承诺。如有虚假或不实承诺、隐瞒病史、隐瞒旅居史和接触史、自行服药隐瞒症状、瞒报漏报健康情况、逃避防疫措施的，本人愿承担相应后果及法律责任。</w:t>
      </w:r>
    </w:p>
    <w:p>
      <w:pPr>
        <w:spacing w:line="320" w:lineRule="exact"/>
        <w:ind w:firstLine="480" w:firstLineChars="200"/>
        <w:rPr>
          <w:sz w:val="24"/>
        </w:rPr>
      </w:pPr>
    </w:p>
    <w:p>
      <w:pPr>
        <w:spacing w:line="320" w:lineRule="exact"/>
        <w:ind w:firstLine="480" w:firstLineChars="200"/>
        <w:rPr>
          <w:sz w:val="24"/>
        </w:rPr>
      </w:pPr>
      <w:r>
        <w:rPr>
          <w:rFonts w:hint="eastAsia"/>
          <w:sz w:val="24"/>
        </w:rPr>
        <w:t>考生签名：____________</w:t>
      </w:r>
      <w:r>
        <w:rPr>
          <w:sz w:val="24"/>
        </w:rPr>
        <w:t xml:space="preserve">       </w:t>
      </w:r>
      <w:r>
        <w:rPr>
          <w:rFonts w:hint="eastAsia"/>
          <w:sz w:val="24"/>
        </w:rPr>
        <w:t xml:space="preserve">          承诺日期：2022年  月   日</w:t>
      </w:r>
    </w:p>
    <w:p/>
    <w:sectPr>
      <w:footerReference r:id="rId3" w:type="default"/>
      <w:footerReference r:id="rId4" w:type="even"/>
      <w:pgSz w:w="11906" w:h="16838"/>
      <w:pgMar w:top="2098" w:right="1474" w:bottom="1985" w:left="1588"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39562"/>
      <w:docPartObj>
        <w:docPartGallery w:val="autotext"/>
      </w:docPartObj>
    </w:sdtPr>
    <w:sdtEndPr>
      <w:rPr>
        <w:rFonts w:asciiTheme="minorEastAsia" w:hAnsiTheme="minorEastAsia" w:eastAsiaTheme="minorEastAsia"/>
        <w:sz w:val="28"/>
        <w:szCs w:val="28"/>
      </w:rPr>
    </w:sdtEndPr>
    <w:sdtContent>
      <w:p>
        <w:pPr>
          <w:pStyle w:val="5"/>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3 -</w:t>
        </w:r>
        <w:r>
          <w:rPr>
            <w:rFonts w:asciiTheme="minorEastAsia" w:hAnsiTheme="minorEastAsia" w:eastAsiaTheme="minorEastAsia"/>
            <w:sz w:val="28"/>
            <w:szCs w:val="28"/>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39565"/>
      <w:docPartObj>
        <w:docPartGallery w:val="autotext"/>
      </w:docPartObj>
    </w:sdtPr>
    <w:sdtEndPr>
      <w:rPr>
        <w:rFonts w:asciiTheme="minorEastAsia" w:hAnsiTheme="minorEastAsia" w:eastAsiaTheme="minorEastAsia"/>
        <w:sz w:val="28"/>
        <w:szCs w:val="28"/>
      </w:rPr>
    </w:sdtEndPr>
    <w:sdtContent>
      <w:p>
        <w:pPr>
          <w:pStyle w:val="5"/>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4 -</w:t>
        </w:r>
        <w:r>
          <w:rPr>
            <w:rFonts w:asciiTheme="minorEastAsia" w:hAnsiTheme="minorEastAsia" w:eastAsia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I0ZjA0OGRmYTdiOGY5NDQ2ZDAyYzQ1ZTdhNDE3MjYifQ=="/>
  </w:docVars>
  <w:rsids>
    <w:rsidRoot w:val="00253B34"/>
    <w:rsid w:val="000107FD"/>
    <w:rsid w:val="000B0B28"/>
    <w:rsid w:val="000F1F53"/>
    <w:rsid w:val="00114288"/>
    <w:rsid w:val="00253B34"/>
    <w:rsid w:val="002B3100"/>
    <w:rsid w:val="004122C6"/>
    <w:rsid w:val="00425AFF"/>
    <w:rsid w:val="00454B61"/>
    <w:rsid w:val="005A5AFC"/>
    <w:rsid w:val="00753AC9"/>
    <w:rsid w:val="008012C3"/>
    <w:rsid w:val="00901136"/>
    <w:rsid w:val="00976A5E"/>
    <w:rsid w:val="00FA20D2"/>
    <w:rsid w:val="00FE1FA8"/>
    <w:rsid w:val="08D7119B"/>
    <w:rsid w:val="0DF32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0"/>
    <w:qFormat/>
    <w:uiPriority w:val="0"/>
    <w:pPr>
      <w:ind w:left="200" w:firstLine="200" w:firstLineChars="200"/>
    </w:pPr>
  </w:style>
  <w:style w:type="paragraph" w:styleId="3">
    <w:name w:val="Body Text Indent"/>
    <w:basedOn w:val="1"/>
    <w:link w:val="9"/>
    <w:semiHidden/>
    <w:unhideWhenUsed/>
    <w:uiPriority w:val="99"/>
    <w:pPr>
      <w:spacing w:after="120"/>
      <w:ind w:left="420" w:leftChars="200"/>
    </w:pPr>
  </w:style>
  <w:style w:type="paragraph" w:styleId="4">
    <w:name w:val="Date"/>
    <w:basedOn w:val="1"/>
    <w:next w:val="1"/>
    <w:link w:val="13"/>
    <w:semiHidden/>
    <w:unhideWhenUsed/>
    <w:uiPriority w:val="99"/>
    <w:pPr>
      <w:ind w:left="100" w:leftChars="2500"/>
    </w:pPr>
  </w:style>
  <w:style w:type="paragraph" w:styleId="5">
    <w:name w:val="footer"/>
    <w:basedOn w:val="1"/>
    <w:link w:val="12"/>
    <w:unhideWhenUsed/>
    <w:uiPriority w:val="99"/>
    <w:pPr>
      <w:tabs>
        <w:tab w:val="center" w:pos="4153"/>
        <w:tab w:val="right" w:pos="8306"/>
      </w:tabs>
      <w:snapToGrid w:val="0"/>
      <w:jc w:val="left"/>
    </w:pPr>
    <w:rPr>
      <w:sz w:val="18"/>
      <w:szCs w:val="18"/>
    </w:rPr>
  </w:style>
  <w:style w:type="paragraph" w:styleId="6">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正文文本缩进 Char"/>
    <w:basedOn w:val="8"/>
    <w:link w:val="3"/>
    <w:semiHidden/>
    <w:uiPriority w:val="99"/>
    <w:rPr>
      <w:rFonts w:ascii="Times New Roman" w:hAnsi="Times New Roman" w:eastAsia="宋体" w:cs="Times New Roman"/>
      <w:szCs w:val="24"/>
    </w:rPr>
  </w:style>
  <w:style w:type="character" w:customStyle="1" w:styleId="10">
    <w:name w:val="正文首行缩进 2 Char"/>
    <w:basedOn w:val="9"/>
    <w:link w:val="2"/>
    <w:uiPriority w:val="0"/>
  </w:style>
  <w:style w:type="character" w:customStyle="1" w:styleId="11">
    <w:name w:val="页眉 Char"/>
    <w:basedOn w:val="8"/>
    <w:link w:val="6"/>
    <w:semiHidden/>
    <w:uiPriority w:val="99"/>
    <w:rPr>
      <w:rFonts w:ascii="Times New Roman" w:hAnsi="Times New Roman" w:eastAsia="宋体" w:cs="Times New Roman"/>
      <w:sz w:val="18"/>
      <w:szCs w:val="18"/>
    </w:rPr>
  </w:style>
  <w:style w:type="character" w:customStyle="1" w:styleId="12">
    <w:name w:val="页脚 Char"/>
    <w:basedOn w:val="8"/>
    <w:link w:val="5"/>
    <w:uiPriority w:val="99"/>
    <w:rPr>
      <w:rFonts w:ascii="Times New Roman" w:hAnsi="Times New Roman" w:eastAsia="宋体" w:cs="Times New Roman"/>
      <w:sz w:val="18"/>
      <w:szCs w:val="18"/>
    </w:rPr>
  </w:style>
  <w:style w:type="character" w:customStyle="1" w:styleId="13">
    <w:name w:val="日期 Char"/>
    <w:basedOn w:val="8"/>
    <w:link w:val="4"/>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4352</Words>
  <Characters>4596</Characters>
  <Lines>34</Lines>
  <Paragraphs>9</Paragraphs>
  <TotalTime>1</TotalTime>
  <ScaleCrop>false</ScaleCrop>
  <LinksUpToDate>false</LinksUpToDate>
  <CharactersWithSpaces>4710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2022-07-07T01:26:00Z</dcterms:created>
  <dc:creator>市五医院</dc:creator>
  <cp:lastModifiedBy>gdgdgd</cp:lastModifiedBy>
  <cp:lastPrinted>2022-07-07T01:37:00Z</cp:lastPrinted>
  <dcterms:modified xsi:type="dcterms:W3CDTF">2022-07-07T09:25:42Z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46A5E2AA30C2424F8400CF70387C0F65</vt:lpwstr>
  </property>
</Properties>
</file>